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6B" w:rsidRDefault="000D220E" w:rsidP="00EB666B">
      <w:pPr>
        <w:ind w:firstLineChars="200" w:firstLine="420"/>
      </w:pPr>
      <w:r>
        <w:t>申报参评人员所在单位应成立评审小组（由单位负责人、科</w:t>
      </w:r>
      <w:r>
        <w:t xml:space="preserve"> </w:t>
      </w:r>
      <w:r>
        <w:t>室负责人和专家等组成），单位根据《指导意见》结合实际制定</w:t>
      </w:r>
      <w:r>
        <w:t xml:space="preserve"> </w:t>
      </w:r>
      <w:r>
        <w:t>考核方案（</w:t>
      </w:r>
      <w:proofErr w:type="gramStart"/>
      <w:r>
        <w:t>含考核</w:t>
      </w:r>
      <w:proofErr w:type="gramEnd"/>
      <w:r>
        <w:t>标准），经公示后报上级行政主管部门备案。</w:t>
      </w:r>
      <w:r>
        <w:t xml:space="preserve"> </w:t>
      </w:r>
      <w:r>
        <w:t>评审小组须严格按考核方案规定的程序和标准对本年度高级职</w:t>
      </w:r>
      <w:r>
        <w:t xml:space="preserve"> </w:t>
      </w:r>
      <w:r>
        <w:t>称申报参评人员进行评分，评分结果经单位公示无异议后，单位评分汇总表（附后）由评审小组组长、审核人、单位主要负责人签名后加盖单位公章，并报上级行政主管部门复核。</w:t>
      </w:r>
    </w:p>
    <w:p w:rsidR="00EB666B" w:rsidRDefault="000D220E" w:rsidP="00EB666B">
      <w:pPr>
        <w:ind w:firstLineChars="200" w:firstLine="420"/>
      </w:pPr>
      <w:r>
        <w:t>一、职业道德和工作贡献（</w:t>
      </w:r>
      <w:r w:rsidR="00EB666B">
        <w:t>30</w:t>
      </w:r>
      <w:r>
        <w:t>分）</w:t>
      </w:r>
    </w:p>
    <w:p w:rsidR="00EB666B" w:rsidRDefault="000D220E" w:rsidP="00EB666B">
      <w:pPr>
        <w:ind w:firstLineChars="200" w:firstLine="420"/>
      </w:pPr>
      <w:r>
        <w:t>用人单位应把医德医风放在人才评价首位，加强对医德医风和从业行为的评价，将医务人员在重大自然灾害或突发公共卫生事件中的表现、重大救治、重点工作等方面的贡献作为考核的重要内容。建立健全医德医风考核和年度工作述职制度，通过个人述职、考核测评、民意调查、征询相关部门意见等方式，全面考察卫生专业技术人员的职业操守和从业行为，将利用职务之便索要、非法收受财物或牟取其他不正当利益等行为纳入考核范围。</w:t>
      </w:r>
    </w:p>
    <w:p w:rsidR="00EB666B" w:rsidRDefault="000D220E" w:rsidP="00EB666B">
      <w:pPr>
        <w:ind w:firstLineChars="200" w:firstLine="420"/>
      </w:pPr>
      <w:r>
        <w:t>有下列情况之一者扣分（累计扣分不超过</w:t>
      </w:r>
      <w:r w:rsidR="00EB666B">
        <w:t>30</w:t>
      </w:r>
      <w:r>
        <w:t>分）：</w:t>
      </w:r>
    </w:p>
    <w:p w:rsidR="00EB666B" w:rsidRDefault="000D220E" w:rsidP="00EB666B">
      <w:pPr>
        <w:ind w:firstLineChars="200" w:firstLine="420"/>
      </w:pPr>
      <w:r>
        <w:t>1.</w:t>
      </w:r>
      <w:r>
        <w:t>担任现职以来，受到警告处分（已过处分期）的扣</w:t>
      </w:r>
      <w:r w:rsidR="00EB666B">
        <w:t>5</w:t>
      </w:r>
      <w:r>
        <w:t>分</w:t>
      </w:r>
      <w:r w:rsidR="00EB666B">
        <w:t>/</w:t>
      </w:r>
      <w:r>
        <w:t>次；警告（处分期内）、记过以上（已过处分期）处分的扣</w:t>
      </w:r>
      <w:r w:rsidR="00EB666B">
        <w:t>8</w:t>
      </w:r>
      <w:r>
        <w:t>分</w:t>
      </w:r>
      <w:r>
        <w:t>/</w:t>
      </w:r>
      <w:r>
        <w:t>次。</w:t>
      </w:r>
    </w:p>
    <w:p w:rsidR="00EB666B" w:rsidRDefault="000D220E" w:rsidP="00EB666B">
      <w:pPr>
        <w:ind w:firstLineChars="200" w:firstLine="420"/>
      </w:pPr>
      <w:r>
        <w:t>2.</w:t>
      </w:r>
      <w:r>
        <w:t>其它违反职业道德行为，视情况酌情扣分。累计扣分超过</w:t>
      </w:r>
      <w:r w:rsidR="00EB666B">
        <w:t>12</w:t>
      </w:r>
      <w:r>
        <w:t>分（不含</w:t>
      </w:r>
      <w:r w:rsidR="00EB666B">
        <w:t>12</w:t>
      </w:r>
      <w:r>
        <w:t>分）者，不得申报参评高级职称。</w:t>
      </w:r>
    </w:p>
    <w:p w:rsidR="00EB666B" w:rsidRDefault="000D220E" w:rsidP="00EB666B">
      <w:pPr>
        <w:ind w:firstLineChars="200" w:firstLine="420"/>
      </w:pPr>
      <w:r>
        <w:t>二、工作数量和工作质量（</w:t>
      </w:r>
      <w:r w:rsidR="00EB666B">
        <w:t>70</w:t>
      </w:r>
      <w:r>
        <w:t>分）</w:t>
      </w:r>
    </w:p>
    <w:p w:rsidR="00EB666B" w:rsidRDefault="000D220E" w:rsidP="00EB666B">
      <w:pPr>
        <w:ind w:firstLineChars="200" w:firstLine="420"/>
      </w:pPr>
      <w:r>
        <w:t>用人单位根据《指导意见》有关要求，结合单位实际，细化本单位各专业工作量和工作质量考核指标，充分利用医疗卫生机</w:t>
      </w:r>
      <w:r>
        <w:t xml:space="preserve"> </w:t>
      </w:r>
      <w:r>
        <w:t>构信息系统，收集申报参评人员的工作量、病案、绩效考核、专业工作时间等数据，对其工作数量和质量进行客观评价。</w:t>
      </w:r>
    </w:p>
    <w:p w:rsidR="00EB666B" w:rsidRDefault="000D220E" w:rsidP="00EB666B">
      <w:pPr>
        <w:ind w:firstLineChars="200" w:firstLine="420"/>
      </w:pPr>
      <w:r>
        <w:t>将诊疗疾病覆盖范围、开展手术或操作的难度、单病种诊疗</w:t>
      </w:r>
      <w:r>
        <w:t xml:space="preserve"> </w:t>
      </w:r>
      <w:r>
        <w:t>例数、并发症发生例数、平均住院日及次</w:t>
      </w:r>
      <w:proofErr w:type="gramStart"/>
      <w:r>
        <w:t>均费用</w:t>
      </w:r>
      <w:proofErr w:type="gramEnd"/>
      <w:r>
        <w:t>等作为考核工作</w:t>
      </w:r>
      <w:r>
        <w:t xml:space="preserve"> </w:t>
      </w:r>
      <w:r>
        <w:t>质量的重要指标，科学准确评价临床医师的执业能力和水平。其中，中医专业还应重点围绕以中医为主治疗的出院患者比例、中药饮片处方比、中医治疗疑难危重病患者数量、中医非药物疗法使用率等中医药特色指标，评价中医医师的中医药诊疗能力和水平。公共卫生专业重点围绕公共卫生现场处置、技术规范和标准指南制定、健康教育和科普、循证决策、完成基本公共卫生服务</w:t>
      </w:r>
      <w:r>
        <w:t xml:space="preserve"> </w:t>
      </w:r>
      <w:r>
        <w:t>等方面建立能够考核工作质量的评价指标。药、护、</w:t>
      </w:r>
      <w:proofErr w:type="gramStart"/>
      <w:r>
        <w:t>技专业</w:t>
      </w:r>
      <w:proofErr w:type="gramEnd"/>
      <w:r>
        <w:t>根据各自特点，围绕患者诊疗等建立能够考核工作质量的评价指标。</w:t>
      </w:r>
    </w:p>
    <w:p w:rsidR="00EB666B" w:rsidRDefault="000D220E" w:rsidP="00EB666B">
      <w:pPr>
        <w:ind w:firstLineChars="200" w:firstLine="420"/>
      </w:pPr>
      <w:r>
        <w:t>三、加分项（</w:t>
      </w:r>
      <w:r w:rsidR="00AF7BF3">
        <w:t>10</w:t>
      </w:r>
      <w:r>
        <w:t>分）</w:t>
      </w:r>
    </w:p>
    <w:p w:rsidR="00EB666B" w:rsidRDefault="000D220E" w:rsidP="00EB666B">
      <w:pPr>
        <w:ind w:firstLineChars="200" w:firstLine="420"/>
      </w:pPr>
      <w:r>
        <w:t>（一）长期扎根基层专技工作（</w:t>
      </w:r>
      <w:r>
        <w:t>5</w:t>
      </w:r>
      <w:r>
        <w:t>分）。对长期扎根基层医疗机构（指社区卫生服务中心、乡镇卫生院、村卫生室）且现仍在基层医疗机构工作的人员累计在基层工作满</w:t>
      </w:r>
      <w:r w:rsidR="00AF7BF3">
        <w:t>15</w:t>
      </w:r>
      <w:r>
        <w:t>年记</w:t>
      </w:r>
      <w:r w:rsidR="00AF7BF3">
        <w:t>3</w:t>
      </w:r>
      <w:r>
        <w:t>分，每增加</w:t>
      </w:r>
      <w:r w:rsidR="00AF7BF3">
        <w:t>1</w:t>
      </w:r>
      <w:r>
        <w:t>年增加</w:t>
      </w:r>
      <w:r w:rsidR="00AF7BF3">
        <w:t>0.2</w:t>
      </w:r>
      <w:r>
        <w:t>分，</w:t>
      </w:r>
      <w:r w:rsidR="00AF7BF3">
        <w:t>5</w:t>
      </w:r>
      <w:r>
        <w:t>分封顶。</w:t>
      </w:r>
    </w:p>
    <w:p w:rsidR="00077522" w:rsidRDefault="000D220E" w:rsidP="00EB666B">
      <w:pPr>
        <w:ind w:firstLineChars="200" w:firstLine="420"/>
      </w:pPr>
      <w:r>
        <w:t>（二）医院感染与预防控制工作（</w:t>
      </w:r>
      <w:r w:rsidR="00AF7BF3">
        <w:t>5</w:t>
      </w:r>
      <w:r>
        <w:t>分）。对从事医院感染与预防控制工作的专业技术人员，从事医院感染与预防控制工作满</w:t>
      </w:r>
      <w:r w:rsidR="00AF7BF3">
        <w:t>2</w:t>
      </w:r>
      <w:r>
        <w:t>年记</w:t>
      </w:r>
      <w:r w:rsidR="00AF7BF3">
        <w:t>1</w:t>
      </w:r>
      <w:r>
        <w:t>分，每增加</w:t>
      </w:r>
      <w:r w:rsidR="00AF7BF3">
        <w:t>1</w:t>
      </w:r>
      <w:r>
        <w:t>年加</w:t>
      </w:r>
      <w:r w:rsidR="00AF7BF3">
        <w:t>1</w:t>
      </w:r>
      <w:r>
        <w:t>分，</w:t>
      </w:r>
      <w:r w:rsidR="00AF7BF3">
        <w:t>5</w:t>
      </w:r>
      <w:bookmarkStart w:id="0" w:name="_GoBack"/>
      <w:bookmarkEnd w:id="0"/>
      <w:r>
        <w:t>分封顶</w:t>
      </w:r>
      <w:r>
        <w:t>。</w:t>
      </w:r>
    </w:p>
    <w:p w:rsidR="000D220E" w:rsidRDefault="000D220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6EF5748" wp14:editId="04035BF8">
            <wp:extent cx="5274310" cy="31807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B6"/>
    <w:rsid w:val="000D220E"/>
    <w:rsid w:val="001E23FA"/>
    <w:rsid w:val="005F36B6"/>
    <w:rsid w:val="009249EF"/>
    <w:rsid w:val="00AF7BF3"/>
    <w:rsid w:val="00EB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D609A-B813-4914-9831-233B17D6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966</Characters>
  <Application>Microsoft Office Word</Application>
  <DocSecurity>0</DocSecurity>
  <Lines>8</Lines>
  <Paragraphs>2</Paragraphs>
  <ScaleCrop>false</ScaleCrop>
  <Company>微软中国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2022-08-11T02:11:00Z</dcterms:created>
  <dcterms:modified xsi:type="dcterms:W3CDTF">2022-08-11T02:17:00Z</dcterms:modified>
</cp:coreProperties>
</file>